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i w:val="false"/>
          <w:iCs w:val="false"/>
          <w:color w:val="1E3A5F"/>
          <w:spacing w:val="12"/>
          <w:sz w:val="24"/>
          <w:szCs w:val="24"/>
        </w:rPr>
        <w:t xml:space="preserve">[NOME DA SUA AGÊNCIA]</w:t>
      </w:r>
    </w:p>
    <w:p>
      <w:pPr>
        <w:pBdr>
          <w:bottom w:val="single" w:color="1E3A5F" w:sz="8" w:space="1"/>
        </w:pBdr>
        <w:spacing w:after="200"/>
      </w:pPr>
    </w:p>
    <w:p>
      <w:pPr>
        <w:spacing w:after="80" w:before="200"/>
        <w:jc w:val="center"/>
      </w:pPr>
      <w:r>
        <w:rPr>
          <w:rFonts w:ascii="Arial" w:cs="Arial" w:eastAsia="Arial" w:hAnsi="Arial"/>
          <w:b/>
          <w:bCs/>
          <w:i w:val="false"/>
          <w:iCs w:val="false"/>
          <w:color w:val="1A1A1A"/>
          <w:spacing w:val="10"/>
          <w:sz w:val="24"/>
          <w:szCs w:val="24"/>
        </w:rPr>
        <w:t xml:space="preserve">CONTRATO DE PRESTAÇÃO DE SERVIÇOS</w:t>
      </w:r>
    </w:p>
    <w:p>
      <w:pPr>
        <w:spacing w:after="380"/>
        <w:jc w:val="center"/>
      </w:pPr>
      <w:r>
        <w:rPr>
          <w:rFonts w:ascii="Arial" w:cs="Arial" w:eastAsia="Arial" w:hAnsi="Arial"/>
          <w:b w:val="false"/>
          <w:bCs w:val="false"/>
          <w:i/>
          <w:iCs/>
          <w:color w:val="6B7280"/>
          <w:sz w:val="24"/>
          <w:szCs w:val="24"/>
        </w:rPr>
        <w:t xml:space="preserve">Modelo editável — substitua os campos entre colchetes e as linhas em branco antes de enviar ao cliente</w:t>
      </w:r>
    </w:p>
    <w:p>
      <w:pPr>
        <w:spacing w:after="120" w:before="200"/>
      </w:pPr>
      <w:r>
        <w:rPr>
          <w:rFonts w:ascii="Arial" w:cs="Arial" w:eastAsia="Arial" w:hAnsi="Arial"/>
          <w:b/>
          <w:bCs/>
          <w:i w:val="false"/>
          <w:iCs w:val="false"/>
          <w:color w:val="1A1A1A"/>
          <w:sz w:val="24"/>
          <w:szCs w:val="24"/>
        </w:rPr>
        <w:t xml:space="preserve">QUALIFICAÇÃO DAS PARTES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shd w:fill="F4F5F7" w:color="auto" w:val="clear"/>
            <w:tcMar>
              <w:top w:type="dxa" w:w="220"/>
              <w:left w:type="dxa" w:w="260"/>
              <w:bottom w:type="dxa" w:w="220"/>
              <w:right w:type="dxa" w:w="260"/>
            </w:tcMar>
          </w:tcPr>
          <w:p>
            <w:pPr>
              <w:spacing w:after="140"/>
            </w:pPr>
            <w:r>
              <w:rPr>
                <w:rFonts w:ascii="Arial" w:cs="Arial" w:eastAsia="Arial" w:hAnsi="Arial"/>
                <w:b/>
                <w:bCs/>
                <w:i w:val="false"/>
                <w:iCs w:val="false"/>
                <w:color w:val="1E3A5F"/>
                <w:spacing w:val="8"/>
                <w:sz w:val="24"/>
                <w:szCs w:val="24"/>
              </w:rPr>
              <w:t xml:space="preserve">CONTRATANTE</w:t>
            </w:r>
          </w:p>
          <w:p>
            <w:pPr>
              <w:spacing w:after="100"/>
            </w:pPr>
            <w:r>
              <w:rPr>
                <w:rFonts w:ascii="Arial" w:cs="Arial" w:eastAsia="Arial" w:hAnsi="Arial"/>
                <w:b/>
                <w:bCs/>
                <w:i w:val="false"/>
                <w:iCs w:val="false"/>
                <w:color w:val="1A1A1A"/>
                <w:sz w:val="24"/>
                <w:szCs w:val="24"/>
              </w:rPr>
              <w:t xml:space="preserve">Razão social: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CNPJ: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Endereço completo: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Representante legal: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CPF do representante: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E-mail e telefone: </w:t>
            </w:r>
            <w:r>
              <w:rPr>
                <w:rFonts w:ascii="Arial" w:cs="Arial" w:eastAsia="Arial" w:hAnsi="Arial"/>
                <w:b w:val="false"/>
                <w:bCs w:val="false"/>
                <w:i w:val="false"/>
                <w:iCs w:val="false"/>
                <w:color w:val="1A1A1A"/>
                <w:sz w:val="24"/>
                <w:szCs w:val="24"/>
              </w:rPr>
              <w:t xml:space="preserve">____________________</w:t>
            </w:r>
          </w:p>
        </w:tc>
        <w:tc>
          <w:tcPr>
            <w:tcW w:type="dxa" w:w="4680"/>
            <w:shd w:fill="F4F5F7" w:color="auto" w:val="clear"/>
            <w:tcMar>
              <w:top w:type="dxa" w:w="220"/>
              <w:left w:type="dxa" w:w="260"/>
              <w:bottom w:type="dxa" w:w="220"/>
              <w:right w:type="dxa" w:w="260"/>
            </w:tcMar>
          </w:tcPr>
          <w:p>
            <w:pPr>
              <w:spacing w:after="140"/>
            </w:pPr>
            <w:r>
              <w:rPr>
                <w:rFonts w:ascii="Arial" w:cs="Arial" w:eastAsia="Arial" w:hAnsi="Arial"/>
                <w:b/>
                <w:bCs/>
                <w:i w:val="false"/>
                <w:iCs w:val="false"/>
                <w:color w:val="1E3A5F"/>
                <w:spacing w:val="8"/>
                <w:sz w:val="24"/>
                <w:szCs w:val="24"/>
              </w:rPr>
              <w:t xml:space="preserve">CONTRATADA</w:t>
            </w:r>
          </w:p>
          <w:p>
            <w:pPr>
              <w:spacing w:after="100"/>
            </w:pPr>
            <w:r>
              <w:rPr>
                <w:rFonts w:ascii="Arial" w:cs="Arial" w:eastAsia="Arial" w:hAnsi="Arial"/>
                <w:b/>
                <w:bCs/>
                <w:i w:val="false"/>
                <w:iCs w:val="false"/>
                <w:color w:val="1A1A1A"/>
                <w:sz w:val="24"/>
                <w:szCs w:val="24"/>
              </w:rPr>
              <w:t xml:space="preserve">Razão social / nome: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CNPJ / CPF: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Endereço completo: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Representante legal: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CPF do representante: </w:t>
            </w:r>
            <w:r>
              <w:rPr>
                <w:rFonts w:ascii="Arial" w:cs="Arial" w:eastAsia="Arial" w:hAnsi="Arial"/>
                <w:b w:val="false"/>
                <w:bCs w:val="false"/>
                <w:i w:val="false"/>
                <w:iCs w:val="false"/>
                <w:color w:val="1A1A1A"/>
                <w:sz w:val="24"/>
                <w:szCs w:val="24"/>
              </w:rPr>
              <w:t xml:space="preserve">____________________</w:t>
            </w:r>
          </w:p>
          <w:p>
            <w:pPr>
              <w:spacing w:after="100"/>
            </w:pPr>
            <w:r>
              <w:rPr>
                <w:rFonts w:ascii="Arial" w:cs="Arial" w:eastAsia="Arial" w:hAnsi="Arial"/>
                <w:b/>
                <w:bCs/>
                <w:i w:val="false"/>
                <w:iCs w:val="false"/>
                <w:color w:val="1A1A1A"/>
                <w:sz w:val="24"/>
                <w:szCs w:val="24"/>
              </w:rPr>
              <w:t xml:space="preserve">E-mail e telefone: </w:t>
            </w:r>
            <w:r>
              <w:rPr>
                <w:rFonts w:ascii="Arial" w:cs="Arial" w:eastAsia="Arial" w:hAnsi="Arial"/>
                <w:b w:val="false"/>
                <w:bCs w:val="false"/>
                <w:i w:val="false"/>
                <w:iCs w:val="false"/>
                <w:color w:val="1A1A1A"/>
                <w:sz w:val="24"/>
                <w:szCs w:val="24"/>
              </w:rPr>
              <w:t xml:space="preserve">____________________</w:t>
            </w:r>
          </w:p>
        </w:tc>
      </w:tr>
    </w:tbl>
    <w:p>
      <w:pPr>
        <w:spacing w:after="200"/>
      </w:pP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1 — OBJETO</w:t>
      </w:r>
    </w:p>
    <w:p>
      <w:pPr>
        <w:spacing w:after="160" w:before="0" w:line="300"/>
        <w:jc w:val="both"/>
      </w:pPr>
      <w:r>
        <w:rPr>
          <w:rFonts w:ascii="Arial" w:cs="Arial" w:eastAsia="Arial" w:hAnsi="Arial"/>
          <w:b w:val="false"/>
          <w:bCs w:val="false"/>
          <w:i w:val="false"/>
          <w:iCs w:val="false"/>
          <w:color w:val="1A1A1A"/>
          <w:sz w:val="24"/>
          <w:szCs w:val="24"/>
        </w:rPr>
        <w:t xml:space="preserve">1.1. O presente contrato tem por objeto a prestação, pela CONTRATADA, de serviços especializados para desenvolvimento da operação comercial da CONTRATANTE, conforme os serviços assinalados abaixo:</w:t>
      </w:r>
    </w:p>
    <w:tbl>
      <w:tblPr>
        <w:tblW w:type="dxa" w:w="9360"/>
        <w:tblBorders>
          <w:top w:val="single" w:color="C9CDD3" w:sz="4"/>
          <w:left w:val="single" w:color="C9CDD3" w:sz="4"/>
          <w:bottom w:val="single" w:color="C9CDD3" w:sz="4"/>
          <w:right w:val="single" w:color="C9CDD3" w:sz="4"/>
          <w:insideH w:val="single" w:color="C9CDD3" w:sz="4"/>
          <w:insideV w:val="single" w:color="C9CDD3" w:sz="4"/>
        </w:tblBorders>
      </w:tblPr>
      <w:tblGrid>
        <w:gridCol w:w="4680"/>
        <w:gridCol w:w="4680"/>
      </w:tblGrid>
      <w:tr>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Implantação comercial</w:t>
            </w:r>
          </w:p>
        </w:tc>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Criação e implantação de agente de inteligência artificial</w:t>
            </w:r>
          </w:p>
        </w:tc>
      </w:tr>
      <w:tr>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Configuração de marketing integrado ao CRM (UTMs, integrações de anúncio e conversão)</w:t>
            </w:r>
          </w:p>
        </w:tc>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Treinamento do time comercial</w:t>
            </w:r>
          </w:p>
        </w:tc>
      </w:tr>
      <w:tr>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Contratação de time comercial</w:t>
            </w:r>
          </w:p>
        </w:tc>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Definição e acompanhamento de métricas</w:t>
            </w:r>
          </w:p>
        </w:tc>
      </w:tr>
      <w:tr>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Consultoria comercial pontual</w:t>
            </w:r>
          </w:p>
        </w:tc>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Acompanhamento comercial recorrente</w:t>
            </w:r>
          </w:p>
        </w:tc>
      </w:tr>
      <w:tr>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Manutenção e evolução de agentes e automações</w:t>
            </w:r>
          </w:p>
        </w:tc>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Gestor comercial as a service</w:t>
            </w:r>
          </w:p>
        </w:tc>
      </w:tr>
      <w:tr>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t>
            </w:r>
            <w:r>
              <w:rPr>
                <w:rFonts w:ascii="Arial" w:cs="Arial" w:eastAsia="Arial" w:hAnsi="Arial"/>
                <w:b w:val="false"/>
                <w:bCs w:val="false"/>
                <w:i w:val="false"/>
                <w:iCs w:val="false"/>
                <w:color w:val="1A1A1A"/>
                <w:sz w:val="24"/>
                <w:szCs w:val="24"/>
              </w:rPr>
              <w:t xml:space="preserve">Atendimento e pós-venda terceirizados</w:t>
            </w:r>
          </w:p>
        </w:tc>
        <w:tc>
          <w:tcPr>
            <w:tcW w:type="dxa" w:w="4680"/>
            <w:tcMar>
              <w:top w:type="dxa" w:w="100"/>
              <w:left w:type="dxa" w:w="160"/>
              <w:bottom w:type="dxa" w:w="100"/>
              <w:right w:type="dxa" w:w="160"/>
            </w:tcMar>
          </w:tcPr>
          <w:p>
            <w:r>
              <w:rPr>
                <w:rFonts w:ascii="Arial" w:cs="Arial" w:eastAsia="Arial" w:hAnsi="Arial"/>
                <w:b w:val="false"/>
                <w:bCs w:val="false"/>
                <w:i w:val="false"/>
                <w:iCs w:val="false"/>
                <w:color w:val="1A1A1A"/>
                <w:sz w:val="24"/>
                <w:szCs w:val="24"/>
              </w:rPr>
              <w:t xml:space="preserve"/>
            </w:r>
          </w:p>
        </w:tc>
      </w:tr>
    </w:tbl>
    <w:p>
      <w:pPr>
        <w:spacing w:after="160"/>
      </w:pPr>
    </w:p>
    <w:p>
      <w:pPr>
        <w:spacing w:after="160" w:before="0" w:line="300"/>
        <w:jc w:val="both"/>
      </w:pPr>
      <w:r>
        <w:rPr>
          <w:rFonts w:ascii="Arial" w:cs="Arial" w:eastAsia="Arial" w:hAnsi="Arial"/>
          <w:b w:val="false"/>
          <w:bCs w:val="false"/>
          <w:i w:val="false"/>
          <w:iCs w:val="false"/>
          <w:color w:val="1A1A1A"/>
          <w:sz w:val="24"/>
          <w:szCs w:val="24"/>
        </w:rPr>
        <w:t xml:space="preserve">1.2. O escopo detalhado, as entregas e as responsabilidades de cada parte estão descritos no Anexo I — Escopo dos Serviços, parte integrante deste contrato.</w:t>
      </w:r>
    </w:p>
    <w:p>
      <w:pPr>
        <w:spacing w:after="160" w:before="0" w:line="300"/>
        <w:jc w:val="both"/>
      </w:pPr>
      <w:r>
        <w:rPr>
          <w:rFonts w:ascii="Arial" w:cs="Arial" w:eastAsia="Arial" w:hAnsi="Arial"/>
          <w:b w:val="false"/>
          <w:bCs w:val="false"/>
          <w:i w:val="false"/>
          <w:iCs w:val="false"/>
          <w:color w:val="1A1A1A"/>
          <w:sz w:val="24"/>
          <w:szCs w:val="24"/>
        </w:rPr>
        <w:t xml:space="preserve">1.3. Os serviços contratados podem ser de natureza pontual (implantação e projetos com prazo determinado) ou recorrente (acompanhamento, manutenção e gestão continuada), com regime de cobrança distinto conforme a Cláusula 3.</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2 — VIGÊNCIA</w:t>
      </w:r>
    </w:p>
    <w:p>
      <w:pPr>
        <w:spacing w:after="160" w:before="0" w:line="300"/>
        <w:jc w:val="both"/>
      </w:pPr>
      <w:r>
        <w:rPr>
          <w:rFonts w:ascii="Arial" w:cs="Arial" w:eastAsia="Arial" w:hAnsi="Arial"/>
          <w:b w:val="false"/>
          <w:bCs w:val="false"/>
          <w:i w:val="false"/>
          <w:iCs w:val="false"/>
          <w:color w:val="1A1A1A"/>
          <w:sz w:val="24"/>
          <w:szCs w:val="24"/>
        </w:rPr>
        <w:t xml:space="preserve">2.1. Vigência do projeto: de ____________ a ____________.</w:t>
      </w:r>
    </w:p>
    <w:p>
      <w:pPr>
        <w:spacing w:after="160" w:before="0" w:line="300"/>
        <w:jc w:val="both"/>
      </w:pPr>
      <w:r>
        <w:rPr>
          <w:rFonts w:ascii="Arial" w:cs="Arial" w:eastAsia="Arial" w:hAnsi="Arial"/>
          <w:b w:val="false"/>
          <w:bCs w:val="false"/>
          <w:i w:val="false"/>
          <w:iCs w:val="false"/>
          <w:color w:val="1A1A1A"/>
          <w:sz w:val="24"/>
          <w:szCs w:val="24"/>
        </w:rPr>
        <w:t xml:space="preserve">2.2. Os serviços recorrentes, quando contratados, vigoram pelo prazo de ____________ meses, renovando-se automaticamente por igual período salvo manifestação contrária de qualquer das partes com ____________ dias de antecedência.</w:t>
      </w:r>
    </w:p>
    <w:p>
      <w:pPr>
        <w:spacing w:after="160" w:before="0" w:line="300"/>
        <w:jc w:val="both"/>
      </w:pPr>
      <w:r>
        <w:rPr>
          <w:rFonts w:ascii="Arial" w:cs="Arial" w:eastAsia="Arial" w:hAnsi="Arial"/>
          <w:b w:val="false"/>
          <w:bCs w:val="false"/>
          <w:i w:val="false"/>
          <w:iCs w:val="false"/>
          <w:color w:val="1A1A1A"/>
          <w:sz w:val="24"/>
          <w:szCs w:val="24"/>
        </w:rPr>
        <w:t xml:space="preserve">2.3. Prorrogações e alterações de escopo serão formalizadas por aditivo simples entre as partes.</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3 — VALOR E PAGAMENTO</w:t>
      </w:r>
    </w:p>
    <w:p>
      <w:pPr>
        <w:spacing w:after="160" w:before="0" w:line="300"/>
        <w:jc w:val="both"/>
      </w:pPr>
      <w:r>
        <w:rPr>
          <w:rFonts w:ascii="Arial" w:cs="Arial" w:eastAsia="Arial" w:hAnsi="Arial"/>
          <w:b w:val="false"/>
          <w:bCs w:val="false"/>
          <w:i w:val="false"/>
          <w:iCs w:val="false"/>
          <w:color w:val="1A1A1A"/>
          <w:sz w:val="24"/>
          <w:szCs w:val="24"/>
        </w:rPr>
        <w:t xml:space="preserve">3.1. Pelos serviços pontuais, a CONTRATANTE pagará à CONTRATADA o valor de R$ ____________ (____________).</w:t>
      </w:r>
    </w:p>
    <w:p>
      <w:pPr>
        <w:spacing w:after="160" w:before="0" w:line="300"/>
        <w:jc w:val="both"/>
      </w:pPr>
      <w:r>
        <w:rPr>
          <w:rFonts w:ascii="Arial" w:cs="Arial" w:eastAsia="Arial" w:hAnsi="Arial"/>
          <w:b w:val="false"/>
          <w:bCs w:val="false"/>
          <w:i w:val="false"/>
          <w:iCs w:val="false"/>
          <w:color w:val="1A1A1A"/>
          <w:sz w:val="24"/>
          <w:szCs w:val="24"/>
        </w:rPr>
        <w:t xml:space="preserve">3.2. Pelos serviços recorrentes, a CONTRATANTE pagará o valor mensal de R$ ____________, com vencimento todo dia ____________.</w:t>
      </w:r>
    </w:p>
    <w:p>
      <w:pPr>
        <w:spacing w:after="160" w:before="0" w:line="300"/>
        <w:jc w:val="both"/>
      </w:pPr>
      <w:r>
        <w:rPr>
          <w:rFonts w:ascii="Arial" w:cs="Arial" w:eastAsia="Arial" w:hAnsi="Arial"/>
          <w:b w:val="false"/>
          <w:bCs w:val="false"/>
          <w:i w:val="false"/>
          <w:iCs w:val="false"/>
          <w:color w:val="1A1A1A"/>
          <w:sz w:val="24"/>
          <w:szCs w:val="24"/>
        </w:rPr>
        <w:t xml:space="preserve">3.3. O pagamento será efetuado por PIX, transferência ou boleto, conforme instruções da CONTRATADA, nas datas acordadas.</w:t>
      </w:r>
    </w:p>
    <w:p>
      <w:pPr>
        <w:spacing w:after="160" w:before="0" w:line="300"/>
        <w:jc w:val="both"/>
      </w:pPr>
      <w:r>
        <w:rPr>
          <w:rFonts w:ascii="Arial" w:cs="Arial" w:eastAsia="Arial" w:hAnsi="Arial"/>
          <w:b w:val="false"/>
          <w:bCs w:val="false"/>
          <w:i w:val="false"/>
          <w:iCs w:val="false"/>
          <w:color w:val="1A1A1A"/>
          <w:sz w:val="24"/>
          <w:szCs w:val="24"/>
        </w:rPr>
        <w:t xml:space="preserve">3.4. Em caso de atraso incidirá multa de 2%, juros de 1% ao mês e correção monetária pelo IPCA.</w:t>
      </w:r>
    </w:p>
    <w:p>
      <w:pPr>
        <w:spacing w:after="160" w:before="0" w:line="300"/>
        <w:jc w:val="both"/>
      </w:pPr>
      <w:r>
        <w:rPr>
          <w:rFonts w:ascii="Arial" w:cs="Arial" w:eastAsia="Arial" w:hAnsi="Arial"/>
          <w:b w:val="false"/>
          <w:bCs w:val="false"/>
          <w:i w:val="false"/>
          <w:iCs w:val="false"/>
          <w:color w:val="1A1A1A"/>
          <w:sz w:val="24"/>
          <w:szCs w:val="24"/>
        </w:rPr>
        <w:t xml:space="preserve">3.5. Itens não previstos no Anexo I poderão ser adicionados mediante aprovação prévia e por escrito, com o respectivo ajuste de valor.</w:t>
      </w:r>
    </w:p>
    <w:p>
      <w:pPr>
        <w:spacing w:after="160" w:before="0" w:line="300"/>
        <w:jc w:val="both"/>
      </w:pPr>
      <w:r>
        <w:rPr>
          <w:rFonts w:ascii="Arial" w:cs="Arial" w:eastAsia="Arial" w:hAnsi="Arial"/>
          <w:b w:val="false"/>
          <w:bCs w:val="false"/>
          <w:i w:val="false"/>
          <w:iCs w:val="false"/>
          <w:color w:val="1A1A1A"/>
          <w:sz w:val="24"/>
          <w:szCs w:val="24"/>
        </w:rPr>
        <w:t xml:space="preserve">3.6. Os custos de licenças, plataformas e serviços de terceiros — incluindo a assinatura da plataforma de CRM, as tarifas de mensageria da API oficial do WhatsApp, investimento em mídia, serviços de ligação e discador, e eventuais custos de processamento de modelos de inteligência artificial — correm por conta da CONTRATANTE e não estão incluídos nos valores acima, salvo disposição expressa em contrário no Anexo I.</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4 — OBRIGAÇÕES DAS PARTES</w:t>
      </w:r>
    </w:p>
    <w:p>
      <w:pPr>
        <w:spacing w:after="120" w:before="200"/>
      </w:pPr>
      <w:r>
        <w:rPr>
          <w:rFonts w:ascii="Arial" w:cs="Arial" w:eastAsia="Arial" w:hAnsi="Arial"/>
          <w:b/>
          <w:bCs/>
          <w:i w:val="false"/>
          <w:iCs w:val="false"/>
          <w:color w:val="1A1A1A"/>
          <w:sz w:val="24"/>
          <w:szCs w:val="24"/>
        </w:rPr>
        <w:t xml:space="preserve">4.1. Da CONTRATADA</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Executar os serviços conforme as boas práticas e o escopo acordado;</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Manter comunicação clara e regular sobre andamento, resultados e próximos passos;</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Cumprir as obrigações de confidencialidade (Cláusula 7) e de proteção de dados (Cláusula 8);</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Cooperar com a equipe da CONTRATANTE, garantindo transferência de conhecimento;</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Testar e validar os agentes e automações antes da entrada em produção, e documentar o comportamento configurado;</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Comunicar prontamente qualquer falha relevante identificada na operação configurada.</w:t>
      </w:r>
    </w:p>
    <w:p>
      <w:pPr>
        <w:spacing w:after="120" w:before="200"/>
      </w:pPr>
      <w:r>
        <w:rPr>
          <w:rFonts w:ascii="Arial" w:cs="Arial" w:eastAsia="Arial" w:hAnsi="Arial"/>
          <w:b/>
          <w:bCs/>
          <w:i w:val="false"/>
          <w:iCs w:val="false"/>
          <w:color w:val="1A1A1A"/>
          <w:sz w:val="24"/>
          <w:szCs w:val="24"/>
        </w:rPr>
        <w:t xml:space="preserve">4.2. Da CONTRATANTE</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Disponibilizar informações, acessos e pessoas necessárias à execução dos serviços;</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Efetuar os pagamentos nas condições acordadas;</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Aprovar e validar as entregas dentro dos prazos definidos;</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Utilizar os materiais e resultados de forma ética e conforme o objetivo do projeto;</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Providenciar e manter ativa a conexão da API oficial do WhatsApp, condição técnica indispensável para o funcionamento do agente de inteligência artificial, arcando com as tarifas correspondentes;</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Fornecer e manter atualizadas as informações que alimentam a base de conhecimento do agente — tabela de preços, políticas, condições comerciais e demais dados de produto;</w:t>
      </w:r>
    </w:p>
    <w:p>
      <w:pPr>
        <w:pStyle w:val="ListParagraph"/>
        <w:numPr>
          <w:ilvl w:val="0"/>
          <w:numId w:val="2"/>
        </w:numPr>
        <w:spacing w:after="100" w:line="290"/>
        <w:jc w:val="both"/>
      </w:pPr>
      <w:r>
        <w:rPr>
          <w:rFonts w:ascii="Arial" w:cs="Arial" w:eastAsia="Arial" w:hAnsi="Arial"/>
          <w:b w:val="false"/>
          <w:bCs w:val="false"/>
          <w:i w:val="false"/>
          <w:iCs w:val="false"/>
          <w:color w:val="1A1A1A"/>
          <w:sz w:val="24"/>
          <w:szCs w:val="24"/>
        </w:rPr>
        <w:t xml:space="preserve">Garantir a veracidade e a legalidade das informações prestadas sobre seus produtos e serviços.</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5 — INTELIGÊNCIA ARTIFICIAL E AUTOMAÇÕES</w:t>
      </w:r>
    </w:p>
    <w:p>
      <w:pPr>
        <w:spacing w:after="160" w:before="0" w:line="300"/>
        <w:jc w:val="both"/>
      </w:pPr>
      <w:r>
        <w:rPr>
          <w:rFonts w:ascii="Arial" w:cs="Arial" w:eastAsia="Arial" w:hAnsi="Arial"/>
          <w:b w:val="false"/>
          <w:bCs w:val="false"/>
          <w:i w:val="false"/>
          <w:iCs w:val="false"/>
          <w:color w:val="1A1A1A"/>
          <w:sz w:val="24"/>
          <w:szCs w:val="24"/>
        </w:rPr>
        <w:t xml:space="preserve">5.1. Os agentes de inteligência artificial e as automações configurados pela CONTRATADA operam a partir das informações e diretrizes fornecidas pela CONTRATANTE e dentro dos limites da plataforma utilizada.</w:t>
      </w:r>
    </w:p>
    <w:p>
      <w:pPr>
        <w:spacing w:after="160" w:before="0" w:line="300"/>
        <w:jc w:val="both"/>
      </w:pPr>
      <w:r>
        <w:rPr>
          <w:rFonts w:ascii="Arial" w:cs="Arial" w:eastAsia="Arial" w:hAnsi="Arial"/>
          <w:b w:val="false"/>
          <w:bCs w:val="false"/>
          <w:i w:val="false"/>
          <w:iCs w:val="false"/>
          <w:color w:val="1A1A1A"/>
          <w:sz w:val="24"/>
          <w:szCs w:val="24"/>
        </w:rPr>
        <w:t xml:space="preserve">5.2. A CONTRATANTE reconhece que sistemas baseados em inteligência artificial podem produzir respostas imprecisas ou inesperadas, e que a supervisão humana e a revisão periódica são parte necessária da operação — motivo pelo qual os serviços de manutenção existem.</w:t>
      </w:r>
    </w:p>
    <w:p>
      <w:pPr>
        <w:spacing w:after="160" w:before="0" w:line="300"/>
        <w:jc w:val="both"/>
      </w:pPr>
      <w:r>
        <w:rPr>
          <w:rFonts w:ascii="Arial" w:cs="Arial" w:eastAsia="Arial" w:hAnsi="Arial"/>
          <w:b w:val="false"/>
          <w:bCs w:val="false"/>
          <w:i w:val="false"/>
          <w:iCs w:val="false"/>
          <w:color w:val="1A1A1A"/>
          <w:sz w:val="24"/>
          <w:szCs w:val="24"/>
        </w:rPr>
        <w:t xml:space="preserve">5.3. A CONTRATANTE é responsável pelo conteúdo comercial veiculado pelos agentes, incluindo preços, prazos, condições e promessas, cabendo à CONTRATADA a correta configuração conforme as diretrizes recebidas.</w:t>
      </w:r>
    </w:p>
    <w:p>
      <w:pPr>
        <w:spacing w:after="160" w:before="0" w:line="300"/>
        <w:jc w:val="both"/>
      </w:pPr>
      <w:r>
        <w:rPr>
          <w:rFonts w:ascii="Arial" w:cs="Arial" w:eastAsia="Arial" w:hAnsi="Arial"/>
          <w:b w:val="false"/>
          <w:bCs w:val="false"/>
          <w:i w:val="false"/>
          <w:iCs w:val="false"/>
          <w:color w:val="1A1A1A"/>
          <w:sz w:val="24"/>
          <w:szCs w:val="24"/>
        </w:rPr>
        <w:t xml:space="preserve">5.4. Contratada a manutenção, ela compreende: alimentação e curadoria da base de conhecimento, calibragem de instruções, incorporação de novas objeções, revisão das regras de escalonamento para atendimento humano e monitoramento da qualidade das conversas, na periodicidade definida no Anexo I.</w:t>
      </w:r>
    </w:p>
    <w:p>
      <w:pPr>
        <w:spacing w:after="160" w:before="0" w:line="300"/>
        <w:jc w:val="both"/>
      </w:pPr>
      <w:r>
        <w:rPr>
          <w:rFonts w:ascii="Arial" w:cs="Arial" w:eastAsia="Arial" w:hAnsi="Arial"/>
          <w:b w:val="false"/>
          <w:bCs w:val="false"/>
          <w:i w:val="false"/>
          <w:iCs w:val="false"/>
          <w:color w:val="1A1A1A"/>
          <w:sz w:val="24"/>
          <w:szCs w:val="24"/>
        </w:rPr>
        <w:t xml:space="preserve">5.5. Não contratada a manutenção, a CONTRATANTE assume integralmente a responsabilidade pela atualização e pela supervisão dos agentes após a entrega, e a CONTRATADA não responde por desatualização, degradação de desempenho ou respostas fora de contexto decorrentes da ausência de manutenção.</w:t>
      </w:r>
    </w:p>
    <w:p>
      <w:pPr>
        <w:spacing w:after="160" w:before="0" w:line="300"/>
        <w:jc w:val="both"/>
      </w:pPr>
      <w:r>
        <w:rPr>
          <w:rFonts w:ascii="Arial" w:cs="Arial" w:eastAsia="Arial" w:hAnsi="Arial"/>
          <w:b w:val="false"/>
          <w:bCs w:val="false"/>
          <w:i w:val="false"/>
          <w:iCs w:val="false"/>
          <w:color w:val="1A1A1A"/>
          <w:sz w:val="24"/>
          <w:szCs w:val="24"/>
        </w:rPr>
        <w:t xml:space="preserve">5.6. A CONTRATADA compromete-se a não utilizar dados de conversas da CONTRATANTE para finalidade diversa da execução, análise e melhoria da própria operação contratada.</w:t>
      </w:r>
    </w:p>
    <w:p>
      <w:pPr>
        <w:spacing w:after="160" w:before="0" w:line="300"/>
        <w:jc w:val="both"/>
      </w:pPr>
      <w:r>
        <w:rPr>
          <w:rFonts w:ascii="Arial" w:cs="Arial" w:eastAsia="Arial" w:hAnsi="Arial"/>
          <w:b w:val="false"/>
          <w:bCs w:val="false"/>
          <w:i w:val="false"/>
          <w:iCs w:val="false"/>
          <w:color w:val="1A1A1A"/>
          <w:sz w:val="24"/>
          <w:szCs w:val="24"/>
        </w:rPr>
        <w:t xml:space="preserve">5.7. O cronograma de entrega do agente de inteligência artificial no WhatsApp está condicionado à liberação e conexão da API oficial pela Meta e pela CONTRATANTE, bem como à disponibilização tempestiva de acessos, informações e aprovações previstas na Cláusula 4.2. Atrasos da CONTRATANTE nessas dependências postergam proporcionalmente os prazos de entrega, sem ônus, penalidade ou caracterização de inadimplemento por parte da CONTRATADA.</w:t>
      </w:r>
    </w:p>
    <w:p>
      <w:pPr>
        <w:spacing w:after="160" w:before="0" w:line="300"/>
        <w:jc w:val="both"/>
      </w:pPr>
      <w:r>
        <w:rPr>
          <w:rFonts w:ascii="Arial" w:cs="Arial" w:eastAsia="Arial" w:hAnsi="Arial"/>
          <w:b w:val="false"/>
          <w:bCs w:val="false"/>
          <w:i w:val="false"/>
          <w:iCs w:val="false"/>
          <w:color w:val="1A1A1A"/>
          <w:sz w:val="24"/>
          <w:szCs w:val="24"/>
        </w:rPr>
        <w:t xml:space="preserve">5.8. A CONTRATANTE compromete-se a seguir as orientações de aquecimento do número e de volume de disparo recomendadas pela CONTRATADA. A CONTRATADA não responde por bloqueio, banimento, suspensão ou perda de qualidade do número decorrentes do descumprimento dessas orientações pela CONTRATANTE, de uso indevido do canal ou de decisão unilateral da Meta/WhatsApp.</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6 — PROPRIEDADE INTELECTUAL E DIREITOS DE USO</w:t>
      </w:r>
    </w:p>
    <w:p>
      <w:pPr>
        <w:spacing w:after="160" w:before="0" w:line="300"/>
        <w:jc w:val="both"/>
      </w:pPr>
      <w:r>
        <w:rPr>
          <w:rFonts w:ascii="Arial" w:cs="Arial" w:eastAsia="Arial" w:hAnsi="Arial"/>
          <w:b w:val="false"/>
          <w:bCs w:val="false"/>
          <w:i w:val="false"/>
          <w:iCs w:val="false"/>
          <w:color w:val="1A1A1A"/>
          <w:sz w:val="24"/>
          <w:szCs w:val="24"/>
        </w:rPr>
        <w:t xml:space="preserve">6.1. Todo e qualquer material, automação, agente, relatório, documento, processo, treinamento, configuração ou estrutura criada durante a execução do contrato é de uso livre e integral da CONTRATANTE, independentemente de ter sido desenvolvido originalmente pela CONTRATADA.</w:t>
      </w:r>
    </w:p>
    <w:p>
      <w:pPr>
        <w:spacing w:after="160" w:before="0" w:line="300"/>
        <w:jc w:val="both"/>
      </w:pPr>
      <w:r>
        <w:rPr>
          <w:rFonts w:ascii="Arial" w:cs="Arial" w:eastAsia="Arial" w:hAnsi="Arial"/>
          <w:b w:val="false"/>
          <w:bCs w:val="false"/>
          <w:i w:val="false"/>
          <w:iCs w:val="false"/>
          <w:color w:val="1A1A1A"/>
          <w:sz w:val="24"/>
          <w:szCs w:val="24"/>
        </w:rPr>
        <w:t xml:space="preserve">6.2. O que for desenvolvido dentro das contas, sistemas ou estruturas pertencentes à CONTRATANTE é propriedade integral dela — incluindo automações, fluxos, dashboards, instruções e configurações de agentes, bases de conhecimento, scripts e demais itens de operação.</w:t>
      </w:r>
    </w:p>
    <w:p>
      <w:pPr>
        <w:spacing w:after="160" w:before="0" w:line="300"/>
        <w:jc w:val="both"/>
      </w:pPr>
      <w:r>
        <w:rPr>
          <w:rFonts w:ascii="Arial" w:cs="Arial" w:eastAsia="Arial" w:hAnsi="Arial"/>
          <w:b w:val="false"/>
          <w:bCs w:val="false"/>
          <w:i w:val="false"/>
          <w:iCs w:val="false"/>
          <w:color w:val="1A1A1A"/>
          <w:sz w:val="24"/>
          <w:szCs w:val="24"/>
        </w:rPr>
        <w:t xml:space="preserve">6.3. A CONTRATADA não retém qualquer direito autoral, licença ou restrição de uso sobre os materiais e entregas produzidos no contexto deste contrato.</w:t>
      </w:r>
    </w:p>
    <w:p>
      <w:pPr>
        <w:spacing w:after="160" w:before="0" w:line="300"/>
        <w:jc w:val="both"/>
      </w:pPr>
      <w:r>
        <w:rPr>
          <w:rFonts w:ascii="Arial" w:cs="Arial" w:eastAsia="Arial" w:hAnsi="Arial"/>
          <w:b w:val="false"/>
          <w:bCs w:val="false"/>
          <w:i w:val="false"/>
          <w:iCs w:val="false"/>
          <w:color w:val="1A1A1A"/>
          <w:sz w:val="24"/>
          <w:szCs w:val="24"/>
        </w:rPr>
        <w:t xml:space="preserve">6.4. A CONTRATANTE tem plena liberdade para utilizar, modificar, reproduzir, adaptar e distribuir internamente todos os conteúdos e estruturas criadas.</w:t>
      </w:r>
    </w:p>
    <w:p>
      <w:pPr>
        <w:spacing w:after="160" w:before="0" w:line="300"/>
        <w:jc w:val="both"/>
      </w:pPr>
      <w:r>
        <w:rPr>
          <w:rFonts w:ascii="Arial" w:cs="Arial" w:eastAsia="Arial" w:hAnsi="Arial"/>
          <w:b w:val="false"/>
          <w:bCs w:val="false"/>
          <w:i w:val="false"/>
          <w:iCs w:val="false"/>
          <w:color w:val="1A1A1A"/>
          <w:sz w:val="24"/>
          <w:szCs w:val="24"/>
        </w:rPr>
        <w:t xml:space="preserve">6.5. Qualquer material compartilhado pela CONTRATADA como apoio, modelo ou exemplo é considerado de uso livre, podendo ser utilizado em sua forma original ou adaptada.</w:t>
      </w:r>
    </w:p>
    <w:p>
      <w:pPr>
        <w:spacing w:after="160" w:before="0" w:line="300"/>
        <w:jc w:val="both"/>
      </w:pPr>
      <w:r>
        <w:rPr>
          <w:rFonts w:ascii="Arial" w:cs="Arial" w:eastAsia="Arial" w:hAnsi="Arial"/>
          <w:b w:val="false"/>
          <w:bCs w:val="false"/>
          <w:i w:val="false"/>
          <w:iCs w:val="false"/>
          <w:color w:val="1A1A1A"/>
          <w:sz w:val="24"/>
          <w:szCs w:val="24"/>
        </w:rPr>
        <w:t xml:space="preserve">6.6. Os materiais e recursos da plataforma utilizados durante a execução são de uso livre para parceiros certificados e clientes, sem necessidade de licença, autorização ou cessão especial.</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7 — CONFIDENCIALIDADE</w:t>
      </w:r>
    </w:p>
    <w:p>
      <w:pPr>
        <w:spacing w:after="160" w:before="0" w:line="300"/>
        <w:jc w:val="both"/>
      </w:pPr>
      <w:r>
        <w:rPr>
          <w:rFonts w:ascii="Arial" w:cs="Arial" w:eastAsia="Arial" w:hAnsi="Arial"/>
          <w:b w:val="false"/>
          <w:bCs w:val="false"/>
          <w:i w:val="false"/>
          <w:iCs w:val="false"/>
          <w:color w:val="1A1A1A"/>
          <w:sz w:val="24"/>
          <w:szCs w:val="24"/>
        </w:rPr>
        <w:t xml:space="preserve">7.1. As partes comprometem-se a manter sigilo sobre toda informação técnica, comercial, estratégica ou operacional a que tenham acesso em razão deste contrato.</w:t>
      </w:r>
    </w:p>
    <w:p>
      <w:pPr>
        <w:spacing w:after="160" w:before="0" w:line="300"/>
        <w:jc w:val="both"/>
      </w:pPr>
      <w:r>
        <w:rPr>
          <w:rFonts w:ascii="Arial" w:cs="Arial" w:eastAsia="Arial" w:hAnsi="Arial"/>
          <w:b w:val="false"/>
          <w:bCs w:val="false"/>
          <w:i w:val="false"/>
          <w:iCs w:val="false"/>
          <w:color w:val="1A1A1A"/>
          <w:sz w:val="24"/>
          <w:szCs w:val="24"/>
        </w:rPr>
        <w:t xml:space="preserve">7.2. O dever de sigilo perdura por ____________ meses após o encerramento da relação contratual.</w:t>
      </w:r>
    </w:p>
    <w:p>
      <w:pPr>
        <w:spacing w:after="160" w:before="0" w:line="300"/>
        <w:jc w:val="both"/>
      </w:pPr>
      <w:r>
        <w:rPr>
          <w:rFonts w:ascii="Arial" w:cs="Arial" w:eastAsia="Arial" w:hAnsi="Arial"/>
          <w:b w:val="false"/>
          <w:bCs w:val="false"/>
          <w:i w:val="false"/>
          <w:iCs w:val="false"/>
          <w:color w:val="1A1A1A"/>
          <w:sz w:val="24"/>
          <w:szCs w:val="24"/>
        </w:rPr>
        <w:t xml:space="preserve">7.3. Estão excluídas do dever de sigilo as informações de domínio público, as obtidas legitimamente de terceiros e aquelas cuja divulgação seja exigida por lei ou autoridade competente.</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8 — PROTEÇÃO DE DADOS</w:t>
      </w:r>
    </w:p>
    <w:p>
      <w:pPr>
        <w:spacing w:after="160" w:before="0" w:line="300"/>
        <w:jc w:val="both"/>
      </w:pPr>
      <w:r>
        <w:rPr>
          <w:rFonts w:ascii="Arial" w:cs="Arial" w:eastAsia="Arial" w:hAnsi="Arial"/>
          <w:b w:val="false"/>
          <w:bCs w:val="false"/>
          <w:i w:val="false"/>
          <w:iCs w:val="false"/>
          <w:color w:val="1A1A1A"/>
          <w:sz w:val="24"/>
          <w:szCs w:val="24"/>
        </w:rPr>
        <w:t xml:space="preserve">8.1. As partes comprometem-se a cumprir integralmente a Lei nº 13.709/2018 (LGPD), utilizando dados pessoais apenas para as finalidades relacionadas à execução deste contrato.</w:t>
      </w:r>
    </w:p>
    <w:p>
      <w:pPr>
        <w:spacing w:after="160" w:before="0" w:line="300"/>
        <w:jc w:val="both"/>
      </w:pPr>
      <w:r>
        <w:rPr>
          <w:rFonts w:ascii="Arial" w:cs="Arial" w:eastAsia="Arial" w:hAnsi="Arial"/>
          <w:b w:val="false"/>
          <w:bCs w:val="false"/>
          <w:i w:val="false"/>
          <w:iCs w:val="false"/>
          <w:color w:val="1A1A1A"/>
          <w:sz w:val="24"/>
          <w:szCs w:val="24"/>
        </w:rPr>
        <w:t xml:space="preserve">8.2. Para os fins da LGPD, a CONTRATANTE atua como controladora dos dados pessoais de seus leads e clientes, e a CONTRATADA como operadora, tratando-os exclusivamente conforme as instruções recebidas.</w:t>
      </w:r>
    </w:p>
    <w:p>
      <w:pPr>
        <w:spacing w:after="160" w:before="0" w:line="300"/>
        <w:jc w:val="both"/>
      </w:pPr>
      <w:r>
        <w:rPr>
          <w:rFonts w:ascii="Arial" w:cs="Arial" w:eastAsia="Arial" w:hAnsi="Arial"/>
          <w:b w:val="false"/>
          <w:bCs w:val="false"/>
          <w:i w:val="false"/>
          <w:iCs w:val="false"/>
          <w:color w:val="1A1A1A"/>
          <w:sz w:val="24"/>
          <w:szCs w:val="24"/>
        </w:rPr>
        <w:t xml:space="preserve">8.3. Cada parte é responsável pela segurança e guarda dos dados sob sua custódia, devendo comunicar a outra em caso de incidente de segurança, no menor prazo possível.</w:t>
      </w:r>
    </w:p>
    <w:p>
      <w:pPr>
        <w:spacing w:after="160" w:before="0" w:line="300"/>
        <w:jc w:val="both"/>
      </w:pPr>
      <w:r>
        <w:rPr>
          <w:rFonts w:ascii="Arial" w:cs="Arial" w:eastAsia="Arial" w:hAnsi="Arial"/>
          <w:b w:val="false"/>
          <w:bCs w:val="false"/>
          <w:i w:val="false"/>
          <w:iCs w:val="false"/>
          <w:color w:val="1A1A1A"/>
          <w:sz w:val="24"/>
          <w:szCs w:val="24"/>
        </w:rPr>
        <w:t xml:space="preserve">8.4. O tratamento de dados realizado nas ferramentas da plataforma segue as políticas de segurança e privacidade da própria plataforma, às quais ambas as partes aderem.</w:t>
      </w:r>
    </w:p>
    <w:p>
      <w:pPr>
        <w:spacing w:after="160" w:before="0" w:line="300"/>
        <w:jc w:val="both"/>
      </w:pPr>
      <w:r>
        <w:rPr>
          <w:rFonts w:ascii="Arial" w:cs="Arial" w:eastAsia="Arial" w:hAnsi="Arial"/>
          <w:b w:val="false"/>
          <w:bCs w:val="false"/>
          <w:i w:val="false"/>
          <w:iCs w:val="false"/>
          <w:color w:val="1A1A1A"/>
          <w:sz w:val="24"/>
          <w:szCs w:val="24"/>
        </w:rPr>
        <w:t xml:space="preserve">8.5. A CONTRATANTE é responsável por obter as bases legais necessárias para o contato com seus leads e clientes pelos canais configurados, incluindo mensageria automatizada.</w:t>
      </w:r>
    </w:p>
    <w:p>
      <w:pPr>
        <w:spacing w:after="160" w:before="0" w:line="300"/>
        <w:jc w:val="both"/>
      </w:pPr>
      <w:r>
        <w:rPr>
          <w:rFonts w:ascii="Arial" w:cs="Arial" w:eastAsia="Arial" w:hAnsi="Arial"/>
          <w:b w:val="false"/>
          <w:bCs w:val="false"/>
          <w:i w:val="false"/>
          <w:iCs w:val="false"/>
          <w:color w:val="1A1A1A"/>
          <w:sz w:val="24"/>
          <w:szCs w:val="24"/>
        </w:rPr>
        <w:t xml:space="preserve">8.6. Encerrado o contrato, a CONTRATADA devolverá ou eliminará os dados pessoais a que teve acesso, ressalvadas as hipóteses de guarda obrigatória por lei.</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9 — MARCA E COMUNICAÇÃO</w:t>
      </w:r>
    </w:p>
    <w:p>
      <w:pPr>
        <w:spacing w:after="160" w:before="0" w:line="300"/>
        <w:jc w:val="both"/>
      </w:pPr>
      <w:r>
        <w:rPr>
          <w:rFonts w:ascii="Arial" w:cs="Arial" w:eastAsia="Arial" w:hAnsi="Arial"/>
          <w:b w:val="false"/>
          <w:bCs w:val="false"/>
          <w:i w:val="false"/>
          <w:iCs w:val="false"/>
          <w:color w:val="1A1A1A"/>
          <w:sz w:val="24"/>
          <w:szCs w:val="24"/>
        </w:rPr>
        <w:t xml:space="preserve">9.1. A CONTRATADA compromete-se a zelar pela imagem e reputação da CONTRATANTE, abstendo-se de qualquer comunicação pública que possa gerar prejuízo ou confusão de marca.</w:t>
      </w:r>
    </w:p>
    <w:p>
      <w:pPr>
        <w:spacing w:after="160" w:before="0" w:line="300"/>
        <w:jc w:val="both"/>
      </w:pPr>
      <w:r>
        <w:rPr>
          <w:rFonts w:ascii="Arial" w:cs="Arial" w:eastAsia="Arial" w:hAnsi="Arial"/>
          <w:b w:val="false"/>
          <w:bCs w:val="false"/>
          <w:i w:val="false"/>
          <w:iCs w:val="false"/>
          <w:color w:val="1A1A1A"/>
          <w:sz w:val="24"/>
          <w:szCs w:val="24"/>
        </w:rPr>
        <w:t xml:space="preserve">9.2. A CONTRATANTE ____________ o uso do seu nome, logo e resultados como case de sucesso pela CONTRATADA, mediante aprovação prévia do material.</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10 — TRIBUTOS</w:t>
      </w:r>
    </w:p>
    <w:p>
      <w:pPr>
        <w:spacing w:after="160" w:before="0" w:line="300"/>
        <w:jc w:val="both"/>
      </w:pPr>
      <w:r>
        <w:rPr>
          <w:rFonts w:ascii="Arial" w:cs="Arial" w:eastAsia="Arial" w:hAnsi="Arial"/>
          <w:b w:val="false"/>
          <w:bCs w:val="false"/>
          <w:i w:val="false"/>
          <w:iCs w:val="false"/>
          <w:color w:val="1A1A1A"/>
          <w:sz w:val="24"/>
          <w:szCs w:val="24"/>
        </w:rPr>
        <w:t xml:space="preserve">10.1. Cada parte arcará com os tributos, encargos e contribuições que lhe couberem, conforme a legislação vigente.</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11 — GARANTIAS E LIMITAÇÃO DE RESPONSABILIDADE</w:t>
      </w:r>
    </w:p>
    <w:p>
      <w:pPr>
        <w:spacing w:after="160" w:before="0" w:line="300"/>
        <w:jc w:val="both"/>
      </w:pPr>
      <w:r>
        <w:rPr>
          <w:rFonts w:ascii="Arial" w:cs="Arial" w:eastAsia="Arial" w:hAnsi="Arial"/>
          <w:b w:val="false"/>
          <w:bCs w:val="false"/>
          <w:i w:val="false"/>
          <w:iCs w:val="false"/>
          <w:color w:val="1A1A1A"/>
          <w:sz w:val="24"/>
          <w:szCs w:val="24"/>
        </w:rPr>
        <w:t xml:space="preserve">11.1. A CONTRATADA compromete-se a executar os serviços conforme o escopo acordado, empregando diligência e técnica adequadas.</w:t>
      </w:r>
    </w:p>
    <w:p>
      <w:pPr>
        <w:spacing w:after="160" w:before="0" w:line="300"/>
        <w:jc w:val="both"/>
      </w:pPr>
      <w:r>
        <w:rPr>
          <w:rFonts w:ascii="Arial" w:cs="Arial" w:eastAsia="Arial" w:hAnsi="Arial"/>
          <w:b w:val="false"/>
          <w:bCs w:val="false"/>
          <w:i w:val="false"/>
          <w:iCs w:val="false"/>
          <w:color w:val="1A1A1A"/>
          <w:sz w:val="24"/>
          <w:szCs w:val="24"/>
        </w:rPr>
        <w:t xml:space="preserve">11.2. Não há garantia de resultados comerciais específicos, uma vez que dependem de fatores externos à atuação da CONTRATADA — mercado, estratégias internas, execução do time da CONTRATANTE e comportamento dos leads.</w:t>
      </w:r>
    </w:p>
    <w:p>
      <w:pPr>
        <w:spacing w:after="160" w:before="0" w:line="300"/>
        <w:jc w:val="both"/>
      </w:pPr>
      <w:r>
        <w:rPr>
          <w:rFonts w:ascii="Arial" w:cs="Arial" w:eastAsia="Arial" w:hAnsi="Arial"/>
          <w:b w:val="false"/>
          <w:bCs w:val="false"/>
          <w:i w:val="false"/>
          <w:iCs w:val="false"/>
          <w:color w:val="1A1A1A"/>
          <w:sz w:val="24"/>
          <w:szCs w:val="24"/>
        </w:rPr>
        <w:t xml:space="preserve">11.3. A CONTRATADA não responde por indisponibilidade, alteração unilateral de regras ou descontinuidade de plataformas de terceiros, incluindo o CRM, a API oficial do WhatsApp, gerenciadores de anúncios e provedores de modelos de inteligência artificial.</w:t>
      </w:r>
    </w:p>
    <w:p>
      <w:pPr>
        <w:spacing w:after="160" w:before="0" w:line="300"/>
        <w:jc w:val="both"/>
      </w:pPr>
      <w:r>
        <w:rPr>
          <w:rFonts w:ascii="Arial" w:cs="Arial" w:eastAsia="Arial" w:hAnsi="Arial"/>
          <w:b w:val="false"/>
          <w:bCs w:val="false"/>
          <w:i w:val="false"/>
          <w:iCs w:val="false"/>
          <w:color w:val="1A1A1A"/>
          <w:sz w:val="24"/>
          <w:szCs w:val="24"/>
        </w:rPr>
        <w:t xml:space="preserve">11.4. A responsabilidade da CONTRATADA, se comprovada, limita-se ao valor efetivamente pago pela CONTRATANTE nos últimos 12 (doze) meses, vedada indenização por lucros cessantes ou danos indiretos.</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12 — RESCISÃO</w:t>
      </w:r>
    </w:p>
    <w:p>
      <w:pPr>
        <w:spacing w:after="160" w:before="0" w:line="300"/>
        <w:jc w:val="both"/>
      </w:pPr>
      <w:r>
        <w:rPr>
          <w:rFonts w:ascii="Arial" w:cs="Arial" w:eastAsia="Arial" w:hAnsi="Arial"/>
          <w:b w:val="false"/>
          <w:bCs w:val="false"/>
          <w:i w:val="false"/>
          <w:iCs w:val="false"/>
          <w:color w:val="1A1A1A"/>
          <w:sz w:val="24"/>
          <w:szCs w:val="24"/>
        </w:rPr>
        <w:t xml:space="preserve">12.1. O contrato poderá ser rescindido: (a) por comum acordo; (b) por qualquer parte, com aviso prévio mínimo de 30 dias; (c) por descumprimento não sanado em até 7 dias da notificação; (d) por força maior ou caso fortuito.</w:t>
      </w:r>
    </w:p>
    <w:p>
      <w:pPr>
        <w:spacing w:after="160" w:before="0" w:line="300"/>
        <w:jc w:val="both"/>
      </w:pPr>
      <w:r>
        <w:rPr>
          <w:rFonts w:ascii="Arial" w:cs="Arial" w:eastAsia="Arial" w:hAnsi="Arial"/>
          <w:b w:val="false"/>
          <w:bCs w:val="false"/>
          <w:i w:val="false"/>
          <w:iCs w:val="false"/>
          <w:color w:val="1A1A1A"/>
          <w:sz w:val="24"/>
          <w:szCs w:val="24"/>
        </w:rPr>
        <w:t xml:space="preserve">12.2. Em caso de rescisão sem justa causa pela CONTRATANTE antes do término do prazo dos serviços recorrentes, será devida multa compensatória de ____________% sobre o saldo contratual remanescente.</w:t>
      </w:r>
    </w:p>
    <w:p>
      <w:pPr>
        <w:spacing w:after="160" w:before="0" w:line="300"/>
        <w:jc w:val="both"/>
      </w:pPr>
      <w:r>
        <w:rPr>
          <w:rFonts w:ascii="Arial" w:cs="Arial" w:eastAsia="Arial" w:hAnsi="Arial"/>
          <w:b w:val="false"/>
          <w:bCs w:val="false"/>
          <w:i w:val="false"/>
          <w:iCs w:val="false"/>
          <w:color w:val="1A1A1A"/>
          <w:sz w:val="24"/>
          <w:szCs w:val="24"/>
        </w:rPr>
        <w:t xml:space="preserve">12.3. Na hipótese de rescisão antecipada, a CONTRATADA entregará todas as informações, relatórios, configurações e materiais concluídos até a data, sem retenção de qualquer conteúdo e mantendo os acessos da CONTRATANTE às suas próprias estruturas.</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13 — TOLERÂNCIA</w:t>
      </w:r>
    </w:p>
    <w:p>
      <w:pPr>
        <w:spacing w:after="160" w:before="0" w:line="300"/>
        <w:jc w:val="both"/>
      </w:pPr>
      <w:r>
        <w:rPr>
          <w:rFonts w:ascii="Arial" w:cs="Arial" w:eastAsia="Arial" w:hAnsi="Arial"/>
          <w:b w:val="false"/>
          <w:bCs w:val="false"/>
          <w:i w:val="false"/>
          <w:iCs w:val="false"/>
          <w:color w:val="1A1A1A"/>
          <w:sz w:val="24"/>
          <w:szCs w:val="24"/>
        </w:rPr>
        <w:t xml:space="preserve">13.1. A eventual tolerância de qualquer das partes quanto ao descumprimento de obrigações pela outra não implica renúncia ou novação, mantendo-se o direito de exigir o cumprimento integral a qualquer tempo.</w:t>
      </w:r>
    </w:p>
    <w:p>
      <w:pPr>
        <w:spacing w:after="160" w:line="300"/>
        <w:jc w:val="both"/>
      </w:pPr>
      <w:r>
        <w:rPr>
          <w:rFonts w:ascii="Arial" w:cs="Arial" w:eastAsia="Arial" w:hAnsi="Arial"/>
          <w:b w:val="false"/>
          <w:bCs w:val="false"/>
          <w:i/>
          <w:iCs/>
          <w:color w:val="6B7280"/>
          <w:sz w:val="24"/>
          <w:szCs w:val="24"/>
        </w:rPr>
        <w:t xml:space="preserve">Em outras palavras: se uma parte deixar passar um atraso ou falha pontual, isso não muda as regras do contrato nem significa que abriu mão de seus direitos.</w:t>
      </w:r>
    </w:p>
    <w:p>
      <w:pPr>
        <w:pBdr>
          <w:bottom w:val="single" w:color="C9CDD3" w:sz="6" w:space="6"/>
        </w:pBdr>
        <w:spacing w:after="200" w:before="420"/>
      </w:pPr>
      <w:r>
        <w:rPr>
          <w:rFonts w:ascii="Arial" w:cs="Arial" w:eastAsia="Arial" w:hAnsi="Arial"/>
          <w:b/>
          <w:bCs/>
          <w:i w:val="false"/>
          <w:iCs w:val="false"/>
          <w:color w:val="1E3A5F"/>
          <w:spacing w:val="8"/>
          <w:sz w:val="24"/>
          <w:szCs w:val="24"/>
        </w:rPr>
        <w:t xml:space="preserve">CLÁUSULA 14 — FORO</w:t>
      </w:r>
    </w:p>
    <w:p>
      <w:pPr>
        <w:spacing w:after="160" w:before="0" w:line="300"/>
        <w:jc w:val="both"/>
      </w:pPr>
      <w:r>
        <w:rPr>
          <w:rFonts w:ascii="Arial" w:cs="Arial" w:eastAsia="Arial" w:hAnsi="Arial"/>
          <w:b w:val="false"/>
          <w:bCs w:val="false"/>
          <w:i w:val="false"/>
          <w:iCs w:val="false"/>
          <w:color w:val="1A1A1A"/>
          <w:sz w:val="24"/>
          <w:szCs w:val="24"/>
        </w:rPr>
        <w:t xml:space="preserve">14.1. Fica eleito o foro da comarca de ____________, com renúncia a qualquer outro, para dirimir controvérsias decorrentes deste contrato.</w:t>
      </w:r>
    </w:p>
    <w:p>
      <w:pPr>
        <w:spacing w:after="200"/>
      </w:pPr>
    </w:p>
    <w:p>
      <w:pPr>
        <w:spacing w:after="200" w:line="300"/>
        <w:jc w:val="both"/>
      </w:pPr>
      <w:r>
        <w:rPr>
          <w:rFonts w:ascii="Arial" w:cs="Arial" w:eastAsia="Arial" w:hAnsi="Arial"/>
          <w:b w:val="false"/>
          <w:bCs w:val="false"/>
          <w:i w:val="false"/>
          <w:iCs w:val="false"/>
          <w:color w:val="1A1A1A"/>
          <w:sz w:val="24"/>
          <w:szCs w:val="24"/>
        </w:rPr>
        <w:t xml:space="preserve">E, por estarem justas e acordadas, as partes firmam o presente instrumento em duas vias de igual teor e forma, com duas testemunhas.</w:t>
      </w:r>
    </w:p>
    <w:p>
      <w:pPr>
        <w:spacing w:after="400"/>
      </w:pPr>
      <w:r>
        <w:rPr>
          <w:rFonts w:ascii="Arial" w:cs="Arial" w:eastAsia="Arial" w:hAnsi="Arial"/>
          <w:b w:val="false"/>
          <w:bCs w:val="false"/>
          <w:i w:val="false"/>
          <w:iCs w:val="false"/>
          <w:color w:val="1A1A1A"/>
          <w:sz w:val="24"/>
          <w:szCs w:val="24"/>
        </w:rPr>
        <w:t xml:space="preserve">____________, ____________ de ____________ de ____________.</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Mar>
              <w:right w:type="dxa" w:w="260"/>
            </w:tcMar>
          </w:tcPr>
          <w:p>
            <w:pPr>
              <w:spacing w:after="60" w:before="500"/>
            </w:pPr>
            <w:r>
              <w:rPr>
                <w:rFonts w:ascii="Arial" w:cs="Arial" w:eastAsia="Arial" w:hAnsi="Arial"/>
                <w:b w:val="false"/>
                <w:bCs w:val="false"/>
                <w:i w:val="false"/>
                <w:iCs w:val="false"/>
                <w:color w:val="1A1A1A"/>
                <w:sz w:val="24"/>
                <w:szCs w:val="24"/>
              </w:rPr>
              <w:t xml:space="preserve">_______________________________________</w:t>
            </w:r>
          </w:p>
          <w:p>
            <w:pPr>
              <w:spacing w:after="0"/>
            </w:pPr>
            <w:r>
              <w:rPr>
                <w:rFonts w:ascii="Arial" w:cs="Arial" w:eastAsia="Arial" w:hAnsi="Arial"/>
                <w:b w:val="false"/>
                <w:bCs w:val="false"/>
                <w:i w:val="false"/>
                <w:iCs w:val="false"/>
                <w:color w:val="6B7280"/>
                <w:sz w:val="24"/>
                <w:szCs w:val="24"/>
              </w:rPr>
              <w:t xml:space="preserve">CONTRATANTE · nome, cargo e assinatura</w:t>
            </w:r>
          </w:p>
        </w:tc>
        <w:tc>
          <w:tcPr>
            <w:tcW w:type="dxa" w:w="4680"/>
            <w:tcMar>
              <w:left w:type="dxa" w:w="260"/>
            </w:tcMar>
          </w:tcPr>
          <w:p>
            <w:pPr>
              <w:spacing w:after="60" w:before="500"/>
            </w:pPr>
            <w:r>
              <w:rPr>
                <w:rFonts w:ascii="Arial" w:cs="Arial" w:eastAsia="Arial" w:hAnsi="Arial"/>
                <w:b w:val="false"/>
                <w:bCs w:val="false"/>
                <w:i w:val="false"/>
                <w:iCs w:val="false"/>
                <w:color w:val="1A1A1A"/>
                <w:sz w:val="24"/>
                <w:szCs w:val="24"/>
              </w:rPr>
              <w:t xml:space="preserve">_______________________________________</w:t>
            </w:r>
          </w:p>
          <w:p>
            <w:pPr>
              <w:spacing w:after="0"/>
            </w:pPr>
            <w:r>
              <w:rPr>
                <w:rFonts w:ascii="Arial" w:cs="Arial" w:eastAsia="Arial" w:hAnsi="Arial"/>
                <w:b w:val="false"/>
                <w:bCs w:val="false"/>
                <w:i w:val="false"/>
                <w:iCs w:val="false"/>
                <w:color w:val="6B7280"/>
                <w:sz w:val="24"/>
                <w:szCs w:val="24"/>
              </w:rPr>
              <w:t xml:space="preserve">CONTRATADA · nome, cargo e assinatura</w:t>
            </w:r>
          </w:p>
        </w:tc>
      </w:tr>
      <w:tr>
        <w:tc>
          <w:tcPr>
            <w:tcW w:type="dxa" w:w="4680"/>
            <w:tcMar>
              <w:right w:type="dxa" w:w="260"/>
            </w:tcMar>
          </w:tcPr>
          <w:p>
            <w:pPr>
              <w:spacing w:after="60" w:before="500"/>
            </w:pPr>
            <w:r>
              <w:rPr>
                <w:rFonts w:ascii="Arial" w:cs="Arial" w:eastAsia="Arial" w:hAnsi="Arial"/>
                <w:b w:val="false"/>
                <w:bCs w:val="false"/>
                <w:i w:val="false"/>
                <w:iCs w:val="false"/>
                <w:color w:val="1A1A1A"/>
                <w:sz w:val="24"/>
                <w:szCs w:val="24"/>
              </w:rPr>
              <w:t xml:space="preserve">_______________________________________</w:t>
            </w:r>
          </w:p>
          <w:p>
            <w:pPr>
              <w:spacing w:after="0"/>
            </w:pPr>
            <w:r>
              <w:rPr>
                <w:rFonts w:ascii="Arial" w:cs="Arial" w:eastAsia="Arial" w:hAnsi="Arial"/>
                <w:b w:val="false"/>
                <w:bCs w:val="false"/>
                <w:i w:val="false"/>
                <w:iCs w:val="false"/>
                <w:color w:val="6B7280"/>
                <w:sz w:val="24"/>
                <w:szCs w:val="24"/>
              </w:rPr>
              <w:t xml:space="preserve">Testemunha 1 · nome e CPF</w:t>
            </w:r>
          </w:p>
        </w:tc>
        <w:tc>
          <w:tcPr>
            <w:tcW w:type="dxa" w:w="4680"/>
            <w:tcMar>
              <w:left w:type="dxa" w:w="260"/>
            </w:tcMar>
          </w:tcPr>
          <w:p>
            <w:pPr>
              <w:spacing w:after="60" w:before="500"/>
            </w:pPr>
            <w:r>
              <w:rPr>
                <w:rFonts w:ascii="Arial" w:cs="Arial" w:eastAsia="Arial" w:hAnsi="Arial"/>
                <w:b w:val="false"/>
                <w:bCs w:val="false"/>
                <w:i w:val="false"/>
                <w:iCs w:val="false"/>
                <w:color w:val="1A1A1A"/>
                <w:sz w:val="24"/>
                <w:szCs w:val="24"/>
              </w:rPr>
              <w:t xml:space="preserve">_______________________________________</w:t>
            </w:r>
          </w:p>
          <w:p>
            <w:pPr>
              <w:spacing w:after="0"/>
            </w:pPr>
            <w:r>
              <w:rPr>
                <w:rFonts w:ascii="Arial" w:cs="Arial" w:eastAsia="Arial" w:hAnsi="Arial"/>
                <w:b w:val="false"/>
                <w:bCs w:val="false"/>
                <w:i w:val="false"/>
                <w:iCs w:val="false"/>
                <w:color w:val="6B7280"/>
                <w:sz w:val="24"/>
                <w:szCs w:val="24"/>
              </w:rPr>
              <w:t xml:space="preserve">Testemunha 2 · nome e CPF</w:t>
            </w:r>
          </w:p>
        </w:tc>
      </w:tr>
    </w:tbl>
    <w:p>
      <w:r>
        <w:br w:type="page"/>
      </w:r>
    </w:p>
    <w:p>
      <w:pPr>
        <w:spacing w:after="80" w:before="0"/>
      </w:pPr>
      <w:r>
        <w:rPr>
          <w:rFonts w:ascii="Arial" w:cs="Arial" w:eastAsia="Arial" w:hAnsi="Arial"/>
          <w:b/>
          <w:bCs/>
          <w:i w:val="false"/>
          <w:iCs w:val="false"/>
          <w:color w:val="6B7280"/>
          <w:spacing w:val="10"/>
          <w:sz w:val="24"/>
          <w:szCs w:val="24"/>
        </w:rPr>
        <w:t xml:space="preserve">ANEXO I</w:t>
      </w:r>
    </w:p>
    <w:p>
      <w:pPr>
        <w:pBdr>
          <w:bottom w:val="single" w:color="C9CDD3" w:sz="6" w:space="6"/>
        </w:pBdr>
        <w:spacing w:after="240"/>
      </w:pPr>
      <w:r>
        <w:rPr>
          <w:rFonts w:ascii="Arial" w:cs="Arial" w:eastAsia="Arial" w:hAnsi="Arial"/>
          <w:b/>
          <w:bCs/>
          <w:i w:val="false"/>
          <w:iCs w:val="false"/>
          <w:color w:val="1A1A1A"/>
          <w:spacing w:val="8"/>
          <w:sz w:val="24"/>
          <w:szCs w:val="24"/>
        </w:rPr>
        <w:t xml:space="preserve">ESCOPO DOS SERVIÇOS</w:t>
      </w:r>
    </w:p>
    <w:p>
      <w:pPr>
        <w:spacing w:after="160" w:before="0" w:line="300"/>
        <w:jc w:val="both"/>
      </w:pPr>
      <w:r>
        <w:rPr>
          <w:rFonts w:ascii="Arial" w:cs="Arial" w:eastAsia="Arial" w:hAnsi="Arial"/>
          <w:b w:val="false"/>
          <w:bCs w:val="false"/>
          <w:i w:val="false"/>
          <w:iCs w:val="false"/>
          <w:color w:val="1A1A1A"/>
          <w:sz w:val="24"/>
          <w:szCs w:val="24"/>
        </w:rPr>
        <w:t xml:space="preserve">Descreva aqui, com detalhe, os serviços contratados, entregas, etapas, responsabilidades e prazos. Um anexo bem escrito evita 90% das discussões de escopo depois.</w:t>
      </w:r>
    </w:p>
    <w:tbl>
      <w:tblPr>
        <w:tblW w:type="dxa" w:w="9360"/>
        <w:tblBorders>
          <w:top w:val="single" w:color="C9CDD3" w:sz="4"/>
          <w:left w:val="single" w:color="C9CDD3" w:sz="4"/>
          <w:bottom w:val="single" w:color="C9CDD3" w:sz="4"/>
          <w:right w:val="single" w:color="C9CDD3" w:sz="4"/>
          <w:insideH w:val="single" w:color="C9CDD3" w:sz="4"/>
          <w:insideV w:val="single" w:color="C9CDD3" w:sz="4"/>
        </w:tblBorders>
      </w:tblPr>
      <w:tblGrid>
        <w:gridCol w:w="2340"/>
        <w:gridCol w:w="2340"/>
        <w:gridCol w:w="2340"/>
        <w:gridCol w:w="2340"/>
      </w:tblGrid>
      <w:tr>
        <w:trPr>
          <w:tblHeader/>
        </w:trPr>
        <w:tc>
          <w:tcPr>
            <w:tcW w:type="dxa" w:w="2340"/>
            <w:shd w:fill="E9EDF2" w:color="auto" w:val="clear"/>
            <w:tcMar>
              <w:top w:type="dxa" w:w="120"/>
              <w:left w:type="dxa" w:w="140"/>
              <w:bottom w:type="dxa" w:w="120"/>
              <w:right w:type="dxa" w:w="140"/>
            </w:tcMar>
            <w:vAlign w:val="center"/>
          </w:tcPr>
          <w:p>
            <w:r>
              <w:rPr>
                <w:rFonts w:ascii="Arial" w:cs="Arial" w:eastAsia="Arial" w:hAnsi="Arial"/>
                <w:b/>
                <w:bCs/>
                <w:i w:val="false"/>
                <w:iCs w:val="false"/>
                <w:color w:val="1E3A5F"/>
                <w:spacing w:val="4"/>
                <w:sz w:val="24"/>
                <w:szCs w:val="24"/>
              </w:rPr>
              <w:t xml:space="preserve">SERVIÇO</w:t>
            </w:r>
          </w:p>
        </w:tc>
        <w:tc>
          <w:tcPr>
            <w:tcW w:type="dxa" w:w="2340"/>
            <w:shd w:fill="E9EDF2" w:color="auto" w:val="clear"/>
            <w:tcMar>
              <w:top w:type="dxa" w:w="120"/>
              <w:left w:type="dxa" w:w="140"/>
              <w:bottom w:type="dxa" w:w="120"/>
              <w:right w:type="dxa" w:w="140"/>
            </w:tcMar>
            <w:vAlign w:val="center"/>
          </w:tcPr>
          <w:p>
            <w:r>
              <w:rPr>
                <w:rFonts w:ascii="Arial" w:cs="Arial" w:eastAsia="Arial" w:hAnsi="Arial"/>
                <w:b/>
                <w:bCs/>
                <w:i w:val="false"/>
                <w:iCs w:val="false"/>
                <w:color w:val="1E3A5F"/>
                <w:spacing w:val="4"/>
                <w:sz w:val="24"/>
                <w:szCs w:val="24"/>
              </w:rPr>
              <w:t xml:space="preserve">ENTREGAS CONCRETAS</w:t>
            </w:r>
          </w:p>
        </w:tc>
        <w:tc>
          <w:tcPr>
            <w:tcW w:type="dxa" w:w="2340"/>
            <w:shd w:fill="E9EDF2" w:color="auto" w:val="clear"/>
            <w:tcMar>
              <w:top w:type="dxa" w:w="120"/>
              <w:left w:type="dxa" w:w="140"/>
              <w:bottom w:type="dxa" w:w="120"/>
              <w:right w:type="dxa" w:w="140"/>
            </w:tcMar>
            <w:vAlign w:val="center"/>
          </w:tcPr>
          <w:p>
            <w:r>
              <w:rPr>
                <w:rFonts w:ascii="Arial" w:cs="Arial" w:eastAsia="Arial" w:hAnsi="Arial"/>
                <w:b/>
                <w:bCs/>
                <w:i w:val="false"/>
                <w:iCs w:val="false"/>
                <w:color w:val="1E3A5F"/>
                <w:spacing w:val="4"/>
                <w:sz w:val="24"/>
                <w:szCs w:val="24"/>
              </w:rPr>
              <w:t xml:space="preserve">PRAZO</w:t>
            </w:r>
          </w:p>
        </w:tc>
        <w:tc>
          <w:tcPr>
            <w:tcW w:type="dxa" w:w="2340"/>
            <w:shd w:fill="E9EDF2" w:color="auto" w:val="clear"/>
            <w:tcMar>
              <w:top w:type="dxa" w:w="120"/>
              <w:left w:type="dxa" w:w="140"/>
              <w:bottom w:type="dxa" w:w="120"/>
              <w:right w:type="dxa" w:w="140"/>
            </w:tcMar>
            <w:vAlign w:val="center"/>
          </w:tcPr>
          <w:p>
            <w:r>
              <w:rPr>
                <w:rFonts w:ascii="Arial" w:cs="Arial" w:eastAsia="Arial" w:hAnsi="Arial"/>
                <w:b/>
                <w:bCs/>
                <w:i w:val="false"/>
                <w:iCs w:val="false"/>
                <w:color w:val="1E3A5F"/>
                <w:spacing w:val="4"/>
                <w:sz w:val="24"/>
                <w:szCs w:val="24"/>
              </w:rPr>
              <w:t xml:space="preserve">RESPONSÁVEL</w:t>
            </w:r>
          </w:p>
        </w:tc>
      </w:tr>
      <w:tr>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r>
      <w:tr>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r>
      <w:tr>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r>
      <w:tr>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r>
      <w:tr>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c>
          <w:tcPr>
            <w:tcW w:type="dxa" w:w="2340"/>
            <w:tcMar>
              <w:top w:type="dxa" w:w="220"/>
              <w:left w:type="dxa" w:w="140"/>
              <w:bottom w:type="dxa" w:w="220"/>
              <w:right w:type="dxa" w:w="140"/>
            </w:tcMar>
          </w:tcPr>
          <w:p>
            <w:r>
              <w:rPr>
                <w:rFonts w:ascii="Arial" w:cs="Arial" w:eastAsia="Arial" w:hAnsi="Arial"/>
                <w:b w:val="false"/>
                <w:bCs w:val="false"/>
                <w:i w:val="false"/>
                <w:iCs w:val="false"/>
                <w:color w:val="1A1A1A"/>
                <w:sz w:val="24"/>
                <w:szCs w:val="24"/>
              </w:rPr>
              <w:t xml:space="preserve"> </w:t>
            </w:r>
          </w:p>
        </w:tc>
      </w:tr>
    </w:tbl>
    <w:sectPr>
      <w:headerReference w:type="default" r:id="rId7"/>
      <w:footerReference w:type="default" r:id="rId8"/>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DD3" w:sz="4" w:space="4"/>
      </w:pBdr>
      <w:jc w:val="center"/>
    </w:pPr>
    <w:r>
      <w:rPr>
        <w:rFonts w:ascii="Arial" w:cs="Arial" w:eastAsia="Arial" w:hAnsi="Arial"/>
        <w:b w:val="false"/>
        <w:bCs w:val="false"/>
        <w:i w:val="false"/>
        <w:iCs w:val="false"/>
        <w:color w:val="6B7280"/>
        <w:sz w:val="16"/>
        <w:szCs w:val="16"/>
      </w:rPr>
      <w:t xml:space="preserve">Página </w:t>
    </w:r>
    <w:r>
      <w:rPr>
        <w:rFonts w:ascii="Arial" w:cs="Arial" w:eastAsia="Arial" w:hAnsi="Arial"/>
        <w:color w:val="6B7280"/>
        <w:sz w:val="16"/>
        <w:szCs w:val="16"/>
      </w:rPr>
      <w:fldChar w:fldCharType="begin"/>
      <w:instrText xml:space="preserve">PAGE</w:instrText>
      <w:fldChar w:fldCharType="separate"/>
      <w:fldChar w:fldCharType="end"/>
    </w:r>
    <w:r>
      <w:rPr>
        <w:rFonts w:ascii="Arial" w:cs="Arial" w:eastAsia="Arial" w:hAnsi="Arial"/>
        <w:b w:val="false"/>
        <w:bCs w:val="false"/>
        <w:i w:val="false"/>
        <w:iCs w:val="false"/>
        <w:color w:val="6B7280"/>
        <w:sz w:val="16"/>
        <w:szCs w:val="16"/>
      </w:rPr>
      <w:t xml:space="preserve"> de </w:t>
    </w:r>
    <w:r>
      <w:rPr>
        <w:rFonts w:ascii="Arial" w:cs="Arial" w:eastAsia="Arial" w:hAnsi="Arial"/>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DD3" w:sz="4" w:space="4"/>
      </w:pBdr>
      <w:tabs>
        <w:tab w:val="right" w:pos="9026"/>
      </w:tabs>
    </w:pPr>
    <w:r>
      <w:rPr>
        <w:rFonts w:ascii="Arial" w:cs="Arial" w:eastAsia="Arial" w:hAnsi="Arial"/>
        <w:b w:val="false"/>
        <w:bCs w:val="false"/>
        <w:i w:val="false"/>
        <w:iCs w:val="false"/>
        <w:color w:val="6B7280"/>
        <w:spacing w:val="6"/>
        <w:sz w:val="16"/>
        <w:szCs w:val="16"/>
      </w:rPr>
      <w:t xml:space="preserve">[NOME DA SUA AGÊNCIA]</w:t>
    </w:r>
    <w:r>
      <w:t xml:space="preserve">	</w:t>
    </w:r>
    <w:r>
      <w:rPr>
        <w:rFonts w:ascii="Arial" w:cs="Arial" w:eastAsia="Arial" w:hAnsi="Arial"/>
        <w:b w:val="false"/>
        <w:bCs w:val="false"/>
        <w:i w:val="false"/>
        <w:iCs w:val="false"/>
        <w:color w:val="6B7280"/>
        <w:spacing w:val="4"/>
        <w:sz w:val="16"/>
        <w:szCs w:val="16"/>
      </w:rPr>
      <w:t xml:space="preserve">CONTRATO DE PRESTAÇÃO DE SERVIÇOS — MODELO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rPr>
        <w:rFonts w:ascii="Times New Roman" w:cs="Times New Roman" w:eastAsia="Times New Roman" w:hAnsi="Times New Roman"/>
        <w:color w:val="1E3A5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rFonts w:ascii="Arial" w:cs="Arial" w:eastAsia="Arial" w:hAnsi="Arial"/>
      <w:b/>
      <w:bCs/>
      <w:sz w:val="24"/>
      <w:szCs w:val="24"/>
    </w:rPr>
  </w:style>
  <w:style w:type="paragraph" w:styleId="Heading1">
    <w:name w:val="Heading 1"/>
    <w:basedOn w:val="Normal"/>
    <w:next w:val="Normal"/>
    <w:qFormat/>
    <w:rPr>
      <w:rFonts w:ascii="Arial" w:cs="Arial" w:eastAsia="Arial" w:hAnsi="Arial"/>
      <w:b/>
      <w:bCs/>
      <w:color w:val="000000"/>
      <w:sz w:val="24"/>
      <w:szCs w:val="24"/>
    </w:rPr>
  </w:style>
  <w:style w:type="paragraph" w:styleId="Heading2">
    <w:name w:val="Heading 2"/>
    <w:basedOn w:val="Normal"/>
    <w:next w:val="Normal"/>
    <w:qFormat/>
    <w:rPr>
      <w:rFonts w:ascii="Arial" w:cs="Arial" w:eastAsia="Arial" w:hAnsi="Arial"/>
      <w:b/>
      <w:bCs/>
      <w:color w:val="000000"/>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2026-09-11T11:23:04.304Z</dcterms:created>
  <dcterms:modified xsi:type="dcterms:W3CDTF">2026-09-11T11:23:04.311Z</dcterms:modified>
</cp:coreProperties>
</file>

<file path=docProps/custom.xml><?xml version="1.0" encoding="utf-8"?>
<Properties xmlns="http://schemas.openxmlformats.org/officeDocument/2006/custom-properties" xmlns:vt="http://schemas.openxmlformats.org/officeDocument/2006/docPropsVTypes"/>
</file>